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5631E2" w:rsidRPr="005631E2">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306"/>
            </w:tblGrid>
            <w:tr w:rsidR="005631E2" w:rsidRPr="005631E2">
              <w:trPr>
                <w:tblCellSpacing w:w="0" w:type="dxa"/>
              </w:trPr>
              <w:tc>
                <w:tcPr>
                  <w:tcW w:w="0" w:type="auto"/>
                  <w:vAlign w:val="center"/>
                  <w:hideMark/>
                </w:tcPr>
                <w:p w:rsidR="00EB44FE" w:rsidRDefault="00EB44FE">
                  <w:r w:rsidRPr="00EB44FE">
                    <w:drawing>
                      <wp:inline distT="0" distB="0" distL="0" distR="0">
                        <wp:extent cx="5253990" cy="951914"/>
                        <wp:effectExtent l="19050" t="0" r="3810" b="0"/>
                        <wp:docPr id="4" name="圖片 4" descr="http://www.tch.org.tw/nImgTmp/CPN_AutoWebTchWebnews95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ch.org.tw/nImgTmp/CPN_AutoWebTchWebnews95Img.gif"/>
                                <pic:cNvPicPr>
                                  <a:picLocks noChangeAspect="1" noChangeArrowheads="1"/>
                                </pic:cNvPicPr>
                              </pic:nvPicPr>
                              <pic:blipFill>
                                <a:blip r:embed="rId6" cstate="print"/>
                                <a:srcRect/>
                                <a:stretch>
                                  <a:fillRect/>
                                </a:stretch>
                              </pic:blipFill>
                              <pic:spPr bwMode="auto">
                                <a:xfrm>
                                  <a:off x="0" y="0"/>
                                  <a:ext cx="5257223" cy="952500"/>
                                </a:xfrm>
                                <a:prstGeom prst="rect">
                                  <a:avLst/>
                                </a:prstGeom>
                                <a:noFill/>
                                <a:ln w="9525">
                                  <a:noFill/>
                                  <a:miter lim="800000"/>
                                  <a:headEnd/>
                                  <a:tailEnd/>
                                </a:ln>
                              </pic:spPr>
                            </pic:pic>
                          </a:graphicData>
                        </a:graphic>
                      </wp:inline>
                    </w:drawing>
                  </w:r>
                </w:p>
                <w:tbl>
                  <w:tblPr>
                    <w:tblW w:w="5000" w:type="pct"/>
                    <w:tblCellSpacing w:w="0" w:type="dxa"/>
                    <w:tblCellMar>
                      <w:top w:w="24" w:type="dxa"/>
                      <w:left w:w="24" w:type="dxa"/>
                      <w:bottom w:w="24" w:type="dxa"/>
                      <w:right w:w="24" w:type="dxa"/>
                    </w:tblCellMar>
                    <w:tblLook w:val="04A0"/>
                  </w:tblPr>
                  <w:tblGrid>
                    <w:gridCol w:w="8192"/>
                    <w:gridCol w:w="114"/>
                  </w:tblGrid>
                  <w:tr w:rsidR="005631E2" w:rsidRPr="005631E2">
                    <w:trPr>
                      <w:tblCellSpacing w:w="0" w:type="dxa"/>
                    </w:trPr>
                    <w:tc>
                      <w:tcPr>
                        <w:tcW w:w="0" w:type="auto"/>
                        <w:gridSpan w:val="2"/>
                        <w:vAlign w:val="center"/>
                        <w:hideMark/>
                      </w:tcPr>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Times New Roman" w:eastAsia="新細明體" w:hAnsi="Times New Roman" w:cs="新細明體" w:hint="eastAsia"/>
                            <w:bCs/>
                            <w:color w:val="CF0099"/>
                            <w:kern w:val="0"/>
                            <w:sz w:val="40"/>
                            <w:szCs w:val="40"/>
                          </w:rPr>
                          <w:t>乳牙要抽神經！？</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新細明體" w:eastAsia="新細明體" w:hAnsi="新細明體" w:cs="新細明體"/>
                            <w:color w:val="000000"/>
                            <w:kern w:val="0"/>
                            <w:szCs w:val="24"/>
                          </w:rPr>
                          <w:t> </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Times New Roman" w:eastAsia="新細明體" w:hAnsi="Times New Roman" w:cs="新細明體" w:hint="eastAsia"/>
                            <w:bCs/>
                            <w:color w:val="CF0099"/>
                            <w:kern w:val="0"/>
                            <w:sz w:val="40"/>
                            <w:szCs w:val="40"/>
                          </w:rPr>
                          <w:t>漫談乳牙的根管治療（下）</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新細明體" w:eastAsia="新細明體" w:hAnsi="新細明體" w:cs="新細明體"/>
                            <w:color w:val="000000"/>
                            <w:kern w:val="0"/>
                            <w:szCs w:val="24"/>
                          </w:rPr>
                          <w:t> </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Times New Roman" w:eastAsia="新細明體" w:hAnsi="Times New Roman" w:cs="新細明體" w:hint="eastAsia"/>
                            <w:color w:val="000000"/>
                            <w:kern w:val="0"/>
                            <w:szCs w:val="24"/>
                          </w:rPr>
                          <w:t>文／兒童牙科專科醫師　吳海萍</w:t>
                        </w:r>
                      </w:p>
                      <w:p w:rsidR="005631E2" w:rsidRPr="005631E2" w:rsidRDefault="0090469B" w:rsidP="005631E2">
                        <w:pPr>
                          <w:widowControl/>
                          <w:spacing w:line="360" w:lineRule="atLeast"/>
                          <w:rPr>
                            <w:rFonts w:ascii="新細明體" w:eastAsia="新細明體" w:hAnsi="新細明體" w:cs="新細明體"/>
                            <w:color w:val="000000"/>
                            <w:kern w:val="0"/>
                            <w:sz w:val="19"/>
                            <w:szCs w:val="19"/>
                          </w:rPr>
                        </w:pPr>
                        <w:r w:rsidRPr="0090469B">
                          <w:rPr>
                            <w:rFonts w:ascii="新細明體" w:eastAsia="新細明體" w:hAnsi="新細明體" w:cs="新細明體"/>
                            <w:color w:val="000000"/>
                            <w:kern w:val="0"/>
                            <w:sz w:val="19"/>
                            <w:szCs w:val="19"/>
                          </w:rPr>
                          <w:pict>
                            <v:rect id="_x0000_i1025" style="width:0;height:1.5pt" o:hralign="center" o:hrstd="t" o:hr="t" fillcolor="#a0a0a0" stroked="f"/>
                          </w:pic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新細明體" w:eastAsia="新細明體" w:hAnsi="新細明體" w:cs="新細明體"/>
                            <w:color w:val="000000"/>
                            <w:kern w:val="0"/>
                            <w:szCs w:val="24"/>
                          </w:rPr>
                          <w:t xml:space="preserve">        </w:t>
                        </w:r>
                        <w:r w:rsidRPr="005631E2">
                          <w:rPr>
                            <w:rFonts w:ascii="Times New Roman" w:eastAsia="新細明體" w:hAnsi="Times New Roman" w:cs="新細明體" w:hint="eastAsia"/>
                            <w:color w:val="000000"/>
                            <w:kern w:val="0"/>
                            <w:szCs w:val="24"/>
                          </w:rPr>
                          <w:t>小朋友的乳牙非得接受根管治療了，會怎麼做？家長該怎麼配合？如何讓這些治療的成效發揮到最高呢？</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新細明體" w:eastAsia="新細明體" w:hAnsi="新細明體" w:cs="新細明體"/>
                            <w:color w:val="000000"/>
                            <w:kern w:val="0"/>
                            <w:szCs w:val="24"/>
                          </w:rPr>
                          <w:t> </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Times New Roman" w:eastAsia="新細明體" w:hAnsi="Times New Roman" w:cs="新細明體" w:hint="eastAsia"/>
                            <w:color w:val="000000"/>
                            <w:kern w:val="0"/>
                            <w:szCs w:val="24"/>
                          </w:rPr>
                          <w:t xml:space="preserve">        </w:t>
                        </w:r>
                        <w:r w:rsidRPr="005631E2">
                          <w:rPr>
                            <w:rFonts w:ascii="Times New Roman" w:eastAsia="新細明體" w:hAnsi="Times New Roman" w:cs="新細明體" w:hint="eastAsia"/>
                            <w:color w:val="000000"/>
                            <w:kern w:val="0"/>
                            <w:szCs w:val="24"/>
                          </w:rPr>
                          <w:t>整體來說，乳牙根管治療的過程</w:t>
                        </w:r>
                        <w:proofErr w:type="gramStart"/>
                        <w:r w:rsidRPr="005631E2">
                          <w:rPr>
                            <w:rFonts w:ascii="Times New Roman" w:eastAsia="新細明體" w:hAnsi="Times New Roman" w:cs="新細明體" w:hint="eastAsia"/>
                            <w:color w:val="000000"/>
                            <w:kern w:val="0"/>
                            <w:szCs w:val="24"/>
                          </w:rPr>
                          <w:t>與恆牙的</w:t>
                        </w:r>
                        <w:proofErr w:type="gramEnd"/>
                        <w:r w:rsidRPr="005631E2">
                          <w:rPr>
                            <w:rFonts w:ascii="Times New Roman" w:eastAsia="新細明體" w:hAnsi="Times New Roman" w:cs="新細明體" w:hint="eastAsia"/>
                            <w:color w:val="000000"/>
                            <w:kern w:val="0"/>
                            <w:szCs w:val="24"/>
                          </w:rPr>
                          <w:t>根管治療過程大同小異。通常都需要局部麻醉、以橡皮防濕</w:t>
                        </w:r>
                        <w:proofErr w:type="gramStart"/>
                        <w:r w:rsidRPr="005631E2">
                          <w:rPr>
                            <w:rFonts w:ascii="Times New Roman" w:eastAsia="新細明體" w:hAnsi="Times New Roman" w:cs="新細明體" w:hint="eastAsia"/>
                            <w:color w:val="000000"/>
                            <w:kern w:val="0"/>
                            <w:szCs w:val="24"/>
                          </w:rPr>
                          <w:t>布帳作</w:t>
                        </w:r>
                        <w:proofErr w:type="gramEnd"/>
                        <w:r w:rsidRPr="005631E2">
                          <w:rPr>
                            <w:rFonts w:ascii="Times New Roman" w:eastAsia="新細明體" w:hAnsi="Times New Roman" w:cs="新細明體" w:hint="eastAsia"/>
                            <w:color w:val="000000"/>
                            <w:kern w:val="0"/>
                            <w:szCs w:val="24"/>
                          </w:rPr>
                          <w:t>良好的隔離、用</w:t>
                        </w:r>
                        <w:proofErr w:type="gramStart"/>
                        <w:r w:rsidRPr="005631E2">
                          <w:rPr>
                            <w:rFonts w:ascii="Times New Roman" w:eastAsia="新細明體" w:hAnsi="Times New Roman" w:cs="新細明體" w:hint="eastAsia"/>
                            <w:color w:val="000000"/>
                            <w:kern w:val="0"/>
                            <w:szCs w:val="24"/>
                          </w:rPr>
                          <w:t>牙科鑽針將</w:t>
                        </w:r>
                        <w:proofErr w:type="gramEnd"/>
                        <w:r w:rsidRPr="005631E2">
                          <w:rPr>
                            <w:rFonts w:ascii="Times New Roman" w:eastAsia="新細明體" w:hAnsi="Times New Roman" w:cs="新細明體" w:hint="eastAsia"/>
                            <w:color w:val="000000"/>
                            <w:kern w:val="0"/>
                            <w:szCs w:val="24"/>
                          </w:rPr>
                          <w:t>感染</w:t>
                        </w:r>
                        <w:proofErr w:type="gramStart"/>
                        <w:r w:rsidRPr="005631E2">
                          <w:rPr>
                            <w:rFonts w:ascii="Times New Roman" w:eastAsia="新細明體" w:hAnsi="Times New Roman" w:cs="新細明體" w:hint="eastAsia"/>
                            <w:color w:val="000000"/>
                            <w:kern w:val="0"/>
                            <w:szCs w:val="24"/>
                          </w:rPr>
                          <w:t>的齒質及</w:t>
                        </w:r>
                        <w:proofErr w:type="gramEnd"/>
                        <w:r w:rsidRPr="005631E2">
                          <w:rPr>
                            <w:rFonts w:ascii="Times New Roman" w:eastAsia="新細明體" w:hAnsi="Times New Roman" w:cs="新細明體" w:hint="eastAsia"/>
                            <w:color w:val="000000"/>
                            <w:kern w:val="0"/>
                            <w:szCs w:val="24"/>
                          </w:rPr>
                          <w:t>牙髓組織移除，並對</w:t>
                        </w:r>
                        <w:proofErr w:type="gramStart"/>
                        <w:r w:rsidRPr="005631E2">
                          <w:rPr>
                            <w:rFonts w:ascii="Times New Roman" w:eastAsia="新細明體" w:hAnsi="Times New Roman" w:cs="新細明體" w:hint="eastAsia"/>
                            <w:color w:val="000000"/>
                            <w:kern w:val="0"/>
                            <w:szCs w:val="24"/>
                          </w:rPr>
                          <w:t>牙髓腔做適當</w:t>
                        </w:r>
                        <w:proofErr w:type="gramEnd"/>
                        <w:r w:rsidRPr="005631E2">
                          <w:rPr>
                            <w:rFonts w:ascii="Times New Roman" w:eastAsia="新細明體" w:hAnsi="Times New Roman" w:cs="新細明體" w:hint="eastAsia"/>
                            <w:color w:val="000000"/>
                            <w:kern w:val="0"/>
                            <w:szCs w:val="24"/>
                          </w:rPr>
                          <w:t>沖洗，依發炎的程度及範圍不同，整個過程可能需要一至三次不等的治療；待牙髓</w:t>
                        </w:r>
                        <w:proofErr w:type="gramStart"/>
                        <w:r w:rsidRPr="005631E2">
                          <w:rPr>
                            <w:rFonts w:ascii="Times New Roman" w:eastAsia="新細明體" w:hAnsi="Times New Roman" w:cs="新細明體" w:hint="eastAsia"/>
                            <w:color w:val="000000"/>
                            <w:kern w:val="0"/>
                            <w:szCs w:val="24"/>
                          </w:rPr>
                          <w:t>腔</w:t>
                        </w:r>
                        <w:proofErr w:type="gramEnd"/>
                        <w:r w:rsidRPr="005631E2">
                          <w:rPr>
                            <w:rFonts w:ascii="Times New Roman" w:eastAsia="新細明體" w:hAnsi="Times New Roman" w:cs="新細明體" w:hint="eastAsia"/>
                            <w:color w:val="000000"/>
                            <w:kern w:val="0"/>
                            <w:szCs w:val="24"/>
                          </w:rPr>
                          <w:t>內部清潔乾淨，用適合乳牙的</w:t>
                        </w:r>
                        <w:proofErr w:type="gramStart"/>
                        <w:r w:rsidRPr="005631E2">
                          <w:rPr>
                            <w:rFonts w:ascii="Times New Roman" w:eastAsia="新細明體" w:hAnsi="Times New Roman" w:cs="新細明體" w:hint="eastAsia"/>
                            <w:color w:val="000000"/>
                            <w:kern w:val="0"/>
                            <w:szCs w:val="24"/>
                          </w:rPr>
                          <w:t>材料封填牙髓</w:t>
                        </w:r>
                        <w:proofErr w:type="gramEnd"/>
                        <w:r w:rsidRPr="005631E2">
                          <w:rPr>
                            <w:rFonts w:ascii="Times New Roman" w:eastAsia="新細明體" w:hAnsi="Times New Roman" w:cs="新細明體" w:hint="eastAsia"/>
                            <w:color w:val="000000"/>
                            <w:kern w:val="0"/>
                            <w:szCs w:val="24"/>
                          </w:rPr>
                          <w:t>腔。原則上，在</w:t>
                        </w:r>
                        <w:proofErr w:type="gramStart"/>
                        <w:r w:rsidRPr="005631E2">
                          <w:rPr>
                            <w:rFonts w:ascii="Times New Roman" w:eastAsia="新細明體" w:hAnsi="Times New Roman" w:cs="新細明體" w:hint="eastAsia"/>
                            <w:color w:val="000000"/>
                            <w:kern w:val="0"/>
                            <w:szCs w:val="24"/>
                          </w:rPr>
                          <w:t>牙根封填完成</w:t>
                        </w:r>
                        <w:proofErr w:type="gramEnd"/>
                        <w:r w:rsidRPr="005631E2">
                          <w:rPr>
                            <w:rFonts w:ascii="Times New Roman" w:eastAsia="新細明體" w:hAnsi="Times New Roman" w:cs="新細明體" w:hint="eastAsia"/>
                            <w:color w:val="000000"/>
                            <w:kern w:val="0"/>
                            <w:szCs w:val="24"/>
                          </w:rPr>
                          <w:t>的當次進行牙齒缺損部位的填補會較為理想，因為根管治療的成功率與牙冠部份填充物的密封性有很大的關係。</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新細明體" w:eastAsia="新細明體" w:hAnsi="新細明體" w:cs="新細明體"/>
                            <w:color w:val="000000"/>
                            <w:kern w:val="0"/>
                            <w:szCs w:val="24"/>
                          </w:rPr>
                          <w:t> </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Times New Roman" w:eastAsia="新細明體" w:hAnsi="Times New Roman" w:cs="新細明體" w:hint="eastAsia"/>
                            <w:color w:val="000000"/>
                            <w:kern w:val="0"/>
                            <w:szCs w:val="24"/>
                          </w:rPr>
                          <w:t xml:space="preserve">        </w:t>
                        </w:r>
                        <w:r w:rsidRPr="005631E2">
                          <w:rPr>
                            <w:rFonts w:ascii="Times New Roman" w:eastAsia="新細明體" w:hAnsi="Times New Roman" w:cs="新細明體" w:hint="eastAsia"/>
                            <w:color w:val="000000"/>
                            <w:kern w:val="0"/>
                            <w:szCs w:val="24"/>
                          </w:rPr>
                          <w:t>一般而言，當齲齒嚴重到</w:t>
                        </w:r>
                        <w:proofErr w:type="gramStart"/>
                        <w:r w:rsidRPr="005631E2">
                          <w:rPr>
                            <w:rFonts w:ascii="Times New Roman" w:eastAsia="新細明體" w:hAnsi="Times New Roman" w:cs="新細明體" w:hint="eastAsia"/>
                            <w:color w:val="000000"/>
                            <w:kern w:val="0"/>
                            <w:szCs w:val="24"/>
                          </w:rPr>
                          <w:t>需要作根管</w:t>
                        </w:r>
                        <w:proofErr w:type="gramEnd"/>
                        <w:r w:rsidRPr="005631E2">
                          <w:rPr>
                            <w:rFonts w:ascii="Times New Roman" w:eastAsia="新細明體" w:hAnsi="Times New Roman" w:cs="新細明體" w:hint="eastAsia"/>
                            <w:color w:val="000000"/>
                            <w:kern w:val="0"/>
                            <w:szCs w:val="24"/>
                          </w:rPr>
                          <w:t>治療的程度時，</w:t>
                        </w:r>
                        <w:proofErr w:type="gramStart"/>
                        <w:r w:rsidRPr="005631E2">
                          <w:rPr>
                            <w:rFonts w:ascii="Times New Roman" w:eastAsia="新細明體" w:hAnsi="Times New Roman" w:cs="新細明體" w:hint="eastAsia"/>
                            <w:color w:val="000000"/>
                            <w:kern w:val="0"/>
                            <w:szCs w:val="24"/>
                          </w:rPr>
                          <w:t>通常齒質</w:t>
                        </w:r>
                        <w:proofErr w:type="gramEnd"/>
                        <w:r w:rsidRPr="005631E2">
                          <w:rPr>
                            <w:rFonts w:ascii="Times New Roman" w:eastAsia="新細明體" w:hAnsi="Times New Roman" w:cs="新細明體" w:hint="eastAsia"/>
                            <w:color w:val="000000"/>
                            <w:kern w:val="0"/>
                            <w:szCs w:val="24"/>
                          </w:rPr>
                          <w:t>的缺損都比較大，單用銀粉或樹脂等材料充填，常會發生補牙的材料脫落、斷裂，以致細菌再度入侵，甚或是牙齒本身斷裂的情形。若牙齒仍有機會保留，則須</w:t>
                        </w:r>
                        <w:proofErr w:type="gramStart"/>
                        <w:r w:rsidRPr="005631E2">
                          <w:rPr>
                            <w:rFonts w:ascii="Times New Roman" w:eastAsia="新細明體" w:hAnsi="Times New Roman" w:cs="新細明體" w:hint="eastAsia"/>
                            <w:color w:val="000000"/>
                            <w:kern w:val="0"/>
                            <w:szCs w:val="24"/>
                          </w:rPr>
                          <w:t>重作根管</w:t>
                        </w:r>
                        <w:proofErr w:type="gramEnd"/>
                        <w:r w:rsidRPr="005631E2">
                          <w:rPr>
                            <w:rFonts w:ascii="Times New Roman" w:eastAsia="新細明體" w:hAnsi="Times New Roman" w:cs="新細明體" w:hint="eastAsia"/>
                            <w:color w:val="000000"/>
                            <w:kern w:val="0"/>
                            <w:szCs w:val="24"/>
                          </w:rPr>
                          <w:t>治療並</w:t>
                        </w:r>
                        <w:proofErr w:type="gramStart"/>
                        <w:r w:rsidRPr="005631E2">
                          <w:rPr>
                            <w:rFonts w:ascii="Times New Roman" w:eastAsia="新細明體" w:hAnsi="Times New Roman" w:cs="新細明體" w:hint="eastAsia"/>
                            <w:color w:val="000000"/>
                            <w:kern w:val="0"/>
                            <w:szCs w:val="24"/>
                          </w:rPr>
                          <w:t>重新將牙冠</w:t>
                        </w:r>
                        <w:proofErr w:type="gramEnd"/>
                        <w:r w:rsidRPr="005631E2">
                          <w:rPr>
                            <w:rFonts w:ascii="Times New Roman" w:eastAsia="新細明體" w:hAnsi="Times New Roman" w:cs="新細明體" w:hint="eastAsia"/>
                            <w:color w:val="000000"/>
                            <w:kern w:val="0"/>
                            <w:szCs w:val="24"/>
                          </w:rPr>
                          <w:t>確實密封；若牙齒已損害到無法治療，則應提早拔除以免殘留的齒根成為細菌孳生的溫床及入侵齒槽骨或軟組織間隙的通道。不論是哪一種狀況，都會讓先前的努力功虧一簣。重新處理費時費力，再治療的成功率也較低；提早拔除不但影響咀嚼的功能，將來</w:t>
                        </w:r>
                        <w:proofErr w:type="gramStart"/>
                        <w:r w:rsidRPr="005631E2">
                          <w:rPr>
                            <w:rFonts w:ascii="Times New Roman" w:eastAsia="新細明體" w:hAnsi="Times New Roman" w:cs="新細明體" w:hint="eastAsia"/>
                            <w:color w:val="000000"/>
                            <w:kern w:val="0"/>
                            <w:szCs w:val="24"/>
                          </w:rPr>
                          <w:t>恆牙萌出</w:t>
                        </w:r>
                        <w:proofErr w:type="gramEnd"/>
                        <w:r w:rsidRPr="005631E2">
                          <w:rPr>
                            <w:rFonts w:ascii="Times New Roman" w:eastAsia="新細明體" w:hAnsi="Times New Roman" w:cs="新細明體" w:hint="eastAsia"/>
                            <w:color w:val="000000"/>
                            <w:kern w:val="0"/>
                            <w:szCs w:val="24"/>
                          </w:rPr>
                          <w:t>時沒有適當的導引也容易有傾倒及排列不整的問題。乳牙根管治療後，以適當的乳牙不</w:t>
                        </w:r>
                        <w:proofErr w:type="gramStart"/>
                        <w:r w:rsidRPr="005631E2">
                          <w:rPr>
                            <w:rFonts w:ascii="Times New Roman" w:eastAsia="新細明體" w:hAnsi="Times New Roman" w:cs="新細明體" w:hint="eastAsia"/>
                            <w:color w:val="000000"/>
                            <w:kern w:val="0"/>
                            <w:szCs w:val="24"/>
                          </w:rPr>
                          <w:t>銹</w:t>
                        </w:r>
                        <w:proofErr w:type="gramEnd"/>
                        <w:r w:rsidRPr="005631E2">
                          <w:rPr>
                            <w:rFonts w:ascii="Times New Roman" w:eastAsia="新細明體" w:hAnsi="Times New Roman" w:cs="新細明體" w:hint="eastAsia"/>
                            <w:color w:val="000000"/>
                            <w:kern w:val="0"/>
                            <w:szCs w:val="24"/>
                          </w:rPr>
                          <w:t>鋼牙套加以包覆，既可保護治療後的乳牙又能達到恢復咀嚼功能</w:t>
                        </w:r>
                        <w:proofErr w:type="gramStart"/>
                        <w:r w:rsidRPr="005631E2">
                          <w:rPr>
                            <w:rFonts w:ascii="Times New Roman" w:eastAsia="新細明體" w:hAnsi="Times New Roman" w:cs="新細明體" w:hint="eastAsia"/>
                            <w:color w:val="000000"/>
                            <w:kern w:val="0"/>
                            <w:szCs w:val="24"/>
                          </w:rPr>
                          <w:t>與牙弓空間</w:t>
                        </w:r>
                        <w:proofErr w:type="gramEnd"/>
                        <w:r w:rsidRPr="005631E2">
                          <w:rPr>
                            <w:rFonts w:ascii="Times New Roman" w:eastAsia="新細明體" w:hAnsi="Times New Roman" w:cs="新細明體" w:hint="eastAsia"/>
                            <w:color w:val="000000"/>
                            <w:kern w:val="0"/>
                            <w:szCs w:val="24"/>
                          </w:rPr>
                          <w:t>維持的效果，是中外兒童牙科醫師修復根管治療後乳牙的第一選擇。</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新細明體" w:eastAsia="新細明體" w:hAnsi="新細明體" w:cs="新細明體"/>
                            <w:color w:val="000000"/>
                            <w:kern w:val="0"/>
                            <w:szCs w:val="24"/>
                          </w:rPr>
                          <w:t> </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Times New Roman" w:eastAsia="新細明體" w:hAnsi="Times New Roman" w:cs="新細明體" w:hint="eastAsia"/>
                            <w:color w:val="000000"/>
                            <w:kern w:val="0"/>
                            <w:szCs w:val="24"/>
                          </w:rPr>
                          <w:t xml:space="preserve">        </w:t>
                        </w:r>
                        <w:r w:rsidRPr="005631E2">
                          <w:rPr>
                            <w:rFonts w:ascii="Times New Roman" w:eastAsia="新細明體" w:hAnsi="Times New Roman" w:cs="新細明體" w:hint="eastAsia"/>
                            <w:color w:val="000000"/>
                            <w:kern w:val="0"/>
                            <w:szCs w:val="24"/>
                          </w:rPr>
                          <w:t>常有家長擔心：乳牙</w:t>
                        </w:r>
                        <w:proofErr w:type="gramStart"/>
                        <w:r w:rsidRPr="005631E2">
                          <w:rPr>
                            <w:rFonts w:ascii="Times New Roman" w:eastAsia="新細明體" w:hAnsi="Times New Roman" w:cs="新細明體" w:hint="eastAsia"/>
                            <w:color w:val="000000"/>
                            <w:kern w:val="0"/>
                            <w:szCs w:val="24"/>
                          </w:rPr>
                          <w:t>套牙套會</w:t>
                        </w:r>
                        <w:proofErr w:type="gramEnd"/>
                        <w:r w:rsidRPr="005631E2">
                          <w:rPr>
                            <w:rFonts w:ascii="Times New Roman" w:eastAsia="新細明體" w:hAnsi="Times New Roman" w:cs="新細明體" w:hint="eastAsia"/>
                            <w:color w:val="000000"/>
                            <w:kern w:val="0"/>
                            <w:szCs w:val="24"/>
                          </w:rPr>
                          <w:t>不會對將來換牙有不好的影響？其實只要裝置得宜，家長大可把裝了牙套的乳牙當成只是乳牙變了個顏色，換牙的過程並不會因此有太大改變，有時會遇見的乳牙脫落困難、</w:t>
                        </w:r>
                        <w:proofErr w:type="gramStart"/>
                        <w:r w:rsidRPr="005631E2">
                          <w:rPr>
                            <w:rFonts w:ascii="Times New Roman" w:eastAsia="新細明體" w:hAnsi="Times New Roman" w:cs="新細明體" w:hint="eastAsia"/>
                            <w:color w:val="000000"/>
                            <w:kern w:val="0"/>
                            <w:szCs w:val="24"/>
                          </w:rPr>
                          <w:t>或恆牙</w:t>
                        </w:r>
                        <w:proofErr w:type="gramEnd"/>
                        <w:r w:rsidRPr="005631E2">
                          <w:rPr>
                            <w:rFonts w:ascii="Times New Roman" w:eastAsia="新細明體" w:hAnsi="Times New Roman" w:cs="新細明體" w:hint="eastAsia"/>
                            <w:color w:val="000000"/>
                            <w:kern w:val="0"/>
                            <w:szCs w:val="24"/>
                          </w:rPr>
                          <w:t>萌發有問題，通常是先前感染留下的後遺症，適當</w:t>
                        </w:r>
                        <w:proofErr w:type="gramStart"/>
                        <w:r w:rsidRPr="005631E2">
                          <w:rPr>
                            <w:rFonts w:ascii="Times New Roman" w:eastAsia="新細明體" w:hAnsi="Times New Roman" w:cs="新細明體" w:hint="eastAsia"/>
                            <w:color w:val="000000"/>
                            <w:kern w:val="0"/>
                            <w:szCs w:val="24"/>
                          </w:rPr>
                          <w:t>地以牙套</w:t>
                        </w:r>
                        <w:proofErr w:type="gramEnd"/>
                        <w:r w:rsidRPr="005631E2">
                          <w:rPr>
                            <w:rFonts w:ascii="Times New Roman" w:eastAsia="新細明體" w:hAnsi="Times New Roman" w:cs="新細明體" w:hint="eastAsia"/>
                            <w:color w:val="000000"/>
                            <w:kern w:val="0"/>
                            <w:szCs w:val="24"/>
                          </w:rPr>
                          <w:t>保護乳牙，反而對維持口腔健康有很</w:t>
                        </w:r>
                        <w:r w:rsidRPr="005631E2">
                          <w:rPr>
                            <w:rFonts w:ascii="Times New Roman" w:eastAsia="新細明體" w:hAnsi="Times New Roman" w:cs="新細明體" w:hint="eastAsia"/>
                            <w:color w:val="000000"/>
                            <w:kern w:val="0"/>
                            <w:szCs w:val="24"/>
                          </w:rPr>
                          <w:lastRenderedPageBreak/>
                          <w:t>大的助益。</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新細明體" w:eastAsia="新細明體" w:hAnsi="新細明體" w:cs="新細明體"/>
                            <w:color w:val="000000"/>
                            <w:kern w:val="0"/>
                            <w:szCs w:val="24"/>
                          </w:rPr>
                          <w:t> </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Times New Roman" w:eastAsia="新細明體" w:hAnsi="Times New Roman" w:cs="新細明體" w:hint="eastAsia"/>
                            <w:color w:val="000000"/>
                            <w:kern w:val="0"/>
                            <w:szCs w:val="24"/>
                          </w:rPr>
                          <w:t xml:space="preserve">        </w:t>
                        </w:r>
                        <w:r w:rsidRPr="005631E2">
                          <w:rPr>
                            <w:rFonts w:ascii="Times New Roman" w:eastAsia="新細明體" w:hAnsi="Times New Roman" w:cs="新細明體" w:hint="eastAsia"/>
                            <w:color w:val="000000"/>
                            <w:kern w:val="0"/>
                            <w:szCs w:val="24"/>
                          </w:rPr>
                          <w:t>不可諱言地，根管治療的過程的確不是件太輕鬆的事，但不要輕看你的孩子，他們有著超乎想像的潛力。治療前與牙醫師充分溝通，治療中安心扮演陪伴與支持的角色，治療後不吝惜給孩子的良好表現鼓勵與掌聲，在爸媽與牙醫師共同的努力下，藉由適當的教導及行為管理，大部份的孩子都可以好好的接受治療重拾健康笑容。</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新細明體" w:eastAsia="新細明體" w:hAnsi="新細明體" w:cs="新細明體"/>
                            <w:color w:val="000000"/>
                            <w:kern w:val="0"/>
                            <w:szCs w:val="24"/>
                          </w:rPr>
                          <w:t> </w:t>
                        </w:r>
                      </w:p>
                      <w:p w:rsidR="005631E2" w:rsidRPr="005631E2" w:rsidRDefault="005631E2" w:rsidP="005631E2">
                        <w:pPr>
                          <w:widowControl/>
                          <w:spacing w:line="360" w:lineRule="atLeast"/>
                          <w:rPr>
                            <w:rFonts w:ascii="新細明體" w:eastAsia="新細明體" w:hAnsi="新細明體" w:cs="新細明體"/>
                            <w:color w:val="000000"/>
                            <w:kern w:val="0"/>
                            <w:szCs w:val="24"/>
                          </w:rPr>
                        </w:pPr>
                        <w:r w:rsidRPr="005631E2">
                          <w:rPr>
                            <w:rFonts w:ascii="Times New Roman" w:eastAsia="新細明體" w:hAnsi="Times New Roman" w:cs="新細明體" w:hint="eastAsia"/>
                            <w:color w:val="000000"/>
                            <w:kern w:val="0"/>
                            <w:szCs w:val="24"/>
                          </w:rPr>
                          <w:t xml:space="preserve">         </w:t>
                        </w:r>
                        <w:r w:rsidRPr="005631E2">
                          <w:rPr>
                            <w:rFonts w:ascii="Times New Roman" w:eastAsia="新細明體" w:hAnsi="Times New Roman" w:cs="新細明體" w:hint="eastAsia"/>
                            <w:color w:val="000000"/>
                            <w:kern w:val="0"/>
                            <w:szCs w:val="24"/>
                          </w:rPr>
                          <w:t>雖然乳牙會脫落換牙，但乳牙的健康除了影響孩子的進食，更與乳牙</w:t>
                        </w:r>
                        <w:proofErr w:type="gramStart"/>
                        <w:r w:rsidRPr="005631E2">
                          <w:rPr>
                            <w:rFonts w:ascii="Times New Roman" w:eastAsia="新細明體" w:hAnsi="Times New Roman" w:cs="新細明體" w:hint="eastAsia"/>
                            <w:color w:val="000000"/>
                            <w:kern w:val="0"/>
                            <w:szCs w:val="24"/>
                          </w:rPr>
                          <w:t>下方恆牙胚</w:t>
                        </w:r>
                        <w:proofErr w:type="gramEnd"/>
                        <w:r w:rsidRPr="005631E2">
                          <w:rPr>
                            <w:rFonts w:ascii="Times New Roman" w:eastAsia="新細明體" w:hAnsi="Times New Roman" w:cs="新細明體" w:hint="eastAsia"/>
                            <w:color w:val="000000"/>
                            <w:kern w:val="0"/>
                            <w:szCs w:val="24"/>
                          </w:rPr>
                          <w:t>的發育息息相關。早年乳牙齲齒若影響到牙髓組織，往往只能消極地等其換牙時自動脫落，或提早拔除以緩解疼痛。這些做法對口腔健康並無助益，更可能對</w:t>
                        </w:r>
                        <w:proofErr w:type="gramStart"/>
                        <w:r w:rsidRPr="005631E2">
                          <w:rPr>
                            <w:rFonts w:ascii="Times New Roman" w:eastAsia="新細明體" w:hAnsi="Times New Roman" w:cs="新細明體" w:hint="eastAsia"/>
                            <w:color w:val="000000"/>
                            <w:kern w:val="0"/>
                            <w:szCs w:val="24"/>
                          </w:rPr>
                          <w:t>日後恆牙的</w:t>
                        </w:r>
                        <w:proofErr w:type="gramEnd"/>
                        <w:r w:rsidRPr="005631E2">
                          <w:rPr>
                            <w:rFonts w:ascii="Times New Roman" w:eastAsia="新細明體" w:hAnsi="Times New Roman" w:cs="新細明體" w:hint="eastAsia"/>
                            <w:color w:val="000000"/>
                            <w:kern w:val="0"/>
                            <w:szCs w:val="24"/>
                          </w:rPr>
                          <w:t>生長萌發與排列造成不良的影響。隨著醫療技術的進步，我們可以給嚴重齲齒的乳牙除了拔牙外的更好選擇。只要爸媽願意多用點心，與牙科醫師有良好的溝通與合作，經由適當的根管治療及良好的牙套裝置，讓這些牙齒發揮最大的功能，使孩子有健康的口腔環境及遠離牙痛的快樂童年，何樂而不為！我們衷心企盼的不就是孩子臉上那一抹無憂的笑靨嗎！</w:t>
                        </w:r>
                      </w:p>
                    </w:tc>
                  </w:tr>
                  <w:tr w:rsidR="005631E2" w:rsidRPr="005631E2" w:rsidTr="00EB44FE">
                    <w:trPr>
                      <w:tblCellSpacing w:w="0" w:type="dxa"/>
                    </w:trPr>
                    <w:tc>
                      <w:tcPr>
                        <w:tcW w:w="7978" w:type="dxa"/>
                        <w:vAlign w:val="center"/>
                        <w:hideMark/>
                      </w:tcPr>
                      <w:p w:rsidR="005631E2" w:rsidRPr="005631E2" w:rsidRDefault="005631E2" w:rsidP="005631E2">
                        <w:pPr>
                          <w:widowControl/>
                          <w:spacing w:line="240" w:lineRule="atLeast"/>
                          <w:rPr>
                            <w:rFonts w:ascii="新細明體" w:eastAsia="新細明體" w:hAnsi="新細明體" w:cs="新細明體"/>
                            <w:color w:val="000000"/>
                            <w:kern w:val="0"/>
                            <w:sz w:val="14"/>
                            <w:szCs w:val="14"/>
                          </w:rPr>
                        </w:pPr>
                      </w:p>
                    </w:tc>
                    <w:tc>
                      <w:tcPr>
                        <w:tcW w:w="0" w:type="auto"/>
                        <w:vAlign w:val="center"/>
                        <w:hideMark/>
                      </w:tcPr>
                      <w:p w:rsidR="005631E2" w:rsidRPr="005631E2" w:rsidRDefault="0090469B" w:rsidP="005631E2">
                        <w:pPr>
                          <w:widowControl/>
                          <w:spacing w:line="240" w:lineRule="atLeast"/>
                          <w:rPr>
                            <w:rFonts w:ascii="新細明體" w:eastAsia="新細明體" w:hAnsi="新細明體" w:cs="新細明體"/>
                            <w:color w:val="000000"/>
                            <w:kern w:val="0"/>
                            <w:sz w:val="14"/>
                            <w:szCs w:val="14"/>
                          </w:rPr>
                        </w:pPr>
                        <w:hyperlink r:id="rId7" w:history="1">
                          <w:r w:rsidR="005631E2" w:rsidRPr="005631E2">
                            <w:rPr>
                              <w:rFonts w:ascii="新細明體" w:eastAsia="新細明體" w:hAnsi="新細明體" w:cs="新細明體"/>
                              <w:color w:val="003399"/>
                              <w:kern w:val="0"/>
                              <w:sz w:val="14"/>
                              <w:u w:val="single"/>
                            </w:rPr>
                            <w:t>..</w:t>
                          </w:r>
                        </w:hyperlink>
                        <w:r w:rsidR="005631E2" w:rsidRPr="005631E2">
                          <w:rPr>
                            <w:rFonts w:ascii="新細明體" w:eastAsia="新細明體" w:hAnsi="新細明體" w:cs="新細明體"/>
                            <w:color w:val="000000"/>
                            <w:kern w:val="0"/>
                            <w:sz w:val="14"/>
                            <w:szCs w:val="14"/>
                          </w:rPr>
                          <w:t xml:space="preserve"> </w:t>
                        </w:r>
                      </w:p>
                    </w:tc>
                  </w:tr>
                  <w:tr w:rsidR="005631E2" w:rsidRPr="005631E2" w:rsidTr="00EB44FE">
                    <w:trPr>
                      <w:tblCellSpacing w:w="0" w:type="dxa"/>
                    </w:trPr>
                    <w:tc>
                      <w:tcPr>
                        <w:tcW w:w="7978" w:type="dxa"/>
                        <w:vAlign w:val="center"/>
                        <w:hideMark/>
                      </w:tcPr>
                      <w:p w:rsidR="005631E2" w:rsidRPr="005631E2" w:rsidRDefault="005631E2" w:rsidP="005631E2">
                        <w:pPr>
                          <w:widowControl/>
                          <w:spacing w:line="240" w:lineRule="atLeast"/>
                          <w:rPr>
                            <w:rFonts w:ascii="新細明體" w:eastAsia="新細明體" w:hAnsi="新細明體" w:cs="新細明體"/>
                            <w:color w:val="000000"/>
                            <w:kern w:val="0"/>
                            <w:sz w:val="14"/>
                            <w:szCs w:val="14"/>
                          </w:rPr>
                        </w:pPr>
                      </w:p>
                    </w:tc>
                    <w:tc>
                      <w:tcPr>
                        <w:tcW w:w="0" w:type="auto"/>
                        <w:vAlign w:val="center"/>
                        <w:hideMark/>
                      </w:tcPr>
                      <w:p w:rsidR="005631E2" w:rsidRPr="005631E2" w:rsidRDefault="0090469B" w:rsidP="005631E2">
                        <w:pPr>
                          <w:widowControl/>
                          <w:spacing w:line="240" w:lineRule="atLeast"/>
                          <w:rPr>
                            <w:rFonts w:ascii="新細明體" w:eastAsia="新細明體" w:hAnsi="新細明體" w:cs="新細明體"/>
                            <w:color w:val="000000"/>
                            <w:kern w:val="0"/>
                            <w:sz w:val="14"/>
                            <w:szCs w:val="14"/>
                          </w:rPr>
                        </w:pPr>
                        <w:hyperlink r:id="rId8" w:history="1">
                          <w:r w:rsidR="005631E2" w:rsidRPr="005631E2">
                            <w:rPr>
                              <w:rFonts w:ascii="新細明體" w:eastAsia="新細明體" w:hAnsi="新細明體" w:cs="新細明體"/>
                              <w:color w:val="003399"/>
                              <w:kern w:val="0"/>
                              <w:sz w:val="14"/>
                              <w:u w:val="single"/>
                            </w:rPr>
                            <w:t>..</w:t>
                          </w:r>
                        </w:hyperlink>
                        <w:r w:rsidR="005631E2" w:rsidRPr="005631E2">
                          <w:rPr>
                            <w:rFonts w:ascii="新細明體" w:eastAsia="新細明體" w:hAnsi="新細明體" w:cs="新細明體"/>
                            <w:color w:val="000000"/>
                            <w:kern w:val="0"/>
                            <w:sz w:val="14"/>
                            <w:szCs w:val="14"/>
                          </w:rPr>
                          <w:t xml:space="preserve"> </w:t>
                        </w:r>
                      </w:p>
                    </w:tc>
                  </w:tr>
                  <w:tr w:rsidR="005631E2" w:rsidRPr="005631E2" w:rsidTr="00EB44FE">
                    <w:trPr>
                      <w:tblCellSpacing w:w="0" w:type="dxa"/>
                    </w:trPr>
                    <w:tc>
                      <w:tcPr>
                        <w:tcW w:w="7978" w:type="dxa"/>
                        <w:vAlign w:val="center"/>
                        <w:hideMark/>
                      </w:tcPr>
                      <w:p w:rsidR="005631E2" w:rsidRPr="005631E2" w:rsidRDefault="005631E2" w:rsidP="005631E2">
                        <w:pPr>
                          <w:widowControl/>
                          <w:spacing w:line="240" w:lineRule="atLeast"/>
                          <w:rPr>
                            <w:rFonts w:ascii="新細明體" w:eastAsia="新細明體" w:hAnsi="新細明體" w:cs="新細明體"/>
                            <w:color w:val="000000"/>
                            <w:kern w:val="0"/>
                            <w:sz w:val="14"/>
                            <w:szCs w:val="14"/>
                          </w:rPr>
                        </w:pPr>
                      </w:p>
                    </w:tc>
                    <w:tc>
                      <w:tcPr>
                        <w:tcW w:w="0" w:type="auto"/>
                        <w:vAlign w:val="center"/>
                        <w:hideMark/>
                      </w:tcPr>
                      <w:p w:rsidR="005631E2" w:rsidRPr="005631E2" w:rsidRDefault="0090469B" w:rsidP="005631E2">
                        <w:pPr>
                          <w:widowControl/>
                          <w:spacing w:line="240" w:lineRule="atLeast"/>
                          <w:rPr>
                            <w:rFonts w:ascii="新細明體" w:eastAsia="新細明體" w:hAnsi="新細明體" w:cs="新細明體"/>
                            <w:color w:val="000000"/>
                            <w:kern w:val="0"/>
                            <w:sz w:val="14"/>
                            <w:szCs w:val="14"/>
                          </w:rPr>
                        </w:pPr>
                        <w:hyperlink r:id="rId9" w:history="1">
                          <w:r w:rsidR="005631E2" w:rsidRPr="005631E2">
                            <w:rPr>
                              <w:rFonts w:ascii="新細明體" w:eastAsia="新細明體" w:hAnsi="新細明體" w:cs="新細明體"/>
                              <w:color w:val="003399"/>
                              <w:kern w:val="0"/>
                              <w:sz w:val="14"/>
                              <w:u w:val="single"/>
                            </w:rPr>
                            <w:t>..</w:t>
                          </w:r>
                        </w:hyperlink>
                        <w:r w:rsidR="005631E2" w:rsidRPr="005631E2">
                          <w:rPr>
                            <w:rFonts w:ascii="新細明體" w:eastAsia="新細明體" w:hAnsi="新細明體" w:cs="新細明體"/>
                            <w:color w:val="000000"/>
                            <w:kern w:val="0"/>
                            <w:sz w:val="14"/>
                            <w:szCs w:val="14"/>
                          </w:rPr>
                          <w:t xml:space="preserve"> </w:t>
                        </w:r>
                      </w:p>
                    </w:tc>
                  </w:tr>
                </w:tbl>
                <w:p w:rsidR="005631E2" w:rsidRPr="005631E2" w:rsidRDefault="005631E2" w:rsidP="005631E2">
                  <w:pPr>
                    <w:widowControl/>
                    <w:rPr>
                      <w:rFonts w:ascii="新細明體" w:eastAsia="新細明體" w:hAnsi="新細明體" w:cs="新細明體"/>
                      <w:kern w:val="0"/>
                      <w:szCs w:val="24"/>
                    </w:rPr>
                  </w:pPr>
                </w:p>
              </w:tc>
            </w:tr>
          </w:tbl>
          <w:p w:rsidR="005631E2" w:rsidRPr="005631E2" w:rsidRDefault="005631E2" w:rsidP="005631E2">
            <w:pPr>
              <w:widowControl/>
              <w:rPr>
                <w:rFonts w:ascii="新細明體" w:eastAsia="新細明體" w:hAnsi="新細明體" w:cs="新細明體"/>
                <w:kern w:val="0"/>
                <w:szCs w:val="24"/>
              </w:rPr>
            </w:pPr>
          </w:p>
        </w:tc>
      </w:tr>
    </w:tbl>
    <w:p w:rsidR="00B267AF" w:rsidRPr="005631E2" w:rsidRDefault="00B267AF"/>
    <w:sectPr w:rsidR="00B267AF" w:rsidRPr="005631E2" w:rsidSect="00B267A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0D" w:rsidRDefault="00C1580D" w:rsidP="00EB44FE">
      <w:r>
        <w:separator/>
      </w:r>
    </w:p>
  </w:endnote>
  <w:endnote w:type="continuationSeparator" w:id="0">
    <w:p w:rsidR="00C1580D" w:rsidRDefault="00C1580D" w:rsidP="00EB44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0D" w:rsidRDefault="00C1580D" w:rsidP="00EB44FE">
      <w:r>
        <w:separator/>
      </w:r>
    </w:p>
  </w:footnote>
  <w:footnote w:type="continuationSeparator" w:id="0">
    <w:p w:rsidR="00C1580D" w:rsidRDefault="00C1580D" w:rsidP="00EB44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1E2"/>
    <w:rsid w:val="005631E2"/>
    <w:rsid w:val="0090469B"/>
    <w:rsid w:val="00B267AF"/>
    <w:rsid w:val="00C1580D"/>
    <w:rsid w:val="00EB44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A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31E2"/>
    <w:rPr>
      <w:color w:val="003399"/>
      <w:u w:val="single"/>
    </w:rPr>
  </w:style>
  <w:style w:type="paragraph" w:customStyle="1" w:styleId="a02">
    <w:name w:val="a02"/>
    <w:basedOn w:val="a"/>
    <w:rsid w:val="005631E2"/>
    <w:pPr>
      <w:widowControl/>
      <w:spacing w:before="100" w:beforeAutospacing="1" w:after="100" w:afterAutospacing="1" w:line="312" w:lineRule="atLeast"/>
    </w:pPr>
    <w:rPr>
      <w:rFonts w:ascii="新細明體" w:eastAsia="新細明體" w:hAnsi="新細明體" w:cs="新細明體"/>
      <w:color w:val="333333"/>
      <w:kern w:val="0"/>
      <w:sz w:val="16"/>
      <w:szCs w:val="16"/>
    </w:rPr>
  </w:style>
  <w:style w:type="character" w:styleId="a4">
    <w:name w:val="Strong"/>
    <w:basedOn w:val="a0"/>
    <w:uiPriority w:val="22"/>
    <w:qFormat/>
    <w:rsid w:val="005631E2"/>
    <w:rPr>
      <w:b/>
      <w:bCs/>
    </w:rPr>
  </w:style>
  <w:style w:type="paragraph" w:styleId="a5">
    <w:name w:val="header"/>
    <w:basedOn w:val="a"/>
    <w:link w:val="a6"/>
    <w:uiPriority w:val="99"/>
    <w:semiHidden/>
    <w:unhideWhenUsed/>
    <w:rsid w:val="00EB44FE"/>
    <w:pPr>
      <w:tabs>
        <w:tab w:val="center" w:pos="4153"/>
        <w:tab w:val="right" w:pos="8306"/>
      </w:tabs>
      <w:snapToGrid w:val="0"/>
    </w:pPr>
    <w:rPr>
      <w:sz w:val="20"/>
      <w:szCs w:val="20"/>
    </w:rPr>
  </w:style>
  <w:style w:type="character" w:customStyle="1" w:styleId="a6">
    <w:name w:val="頁首 字元"/>
    <w:basedOn w:val="a0"/>
    <w:link w:val="a5"/>
    <w:uiPriority w:val="99"/>
    <w:semiHidden/>
    <w:rsid w:val="00EB44FE"/>
    <w:rPr>
      <w:sz w:val="20"/>
      <w:szCs w:val="20"/>
    </w:rPr>
  </w:style>
  <w:style w:type="paragraph" w:styleId="a7">
    <w:name w:val="footer"/>
    <w:basedOn w:val="a"/>
    <w:link w:val="a8"/>
    <w:uiPriority w:val="99"/>
    <w:semiHidden/>
    <w:unhideWhenUsed/>
    <w:rsid w:val="00EB44FE"/>
    <w:pPr>
      <w:tabs>
        <w:tab w:val="center" w:pos="4153"/>
        <w:tab w:val="right" w:pos="8306"/>
      </w:tabs>
      <w:snapToGrid w:val="0"/>
    </w:pPr>
    <w:rPr>
      <w:sz w:val="20"/>
      <w:szCs w:val="20"/>
    </w:rPr>
  </w:style>
  <w:style w:type="character" w:customStyle="1" w:styleId="a8">
    <w:name w:val="頁尾 字元"/>
    <w:basedOn w:val="a0"/>
    <w:link w:val="a7"/>
    <w:uiPriority w:val="99"/>
    <w:semiHidden/>
    <w:rsid w:val="00EB44FE"/>
    <w:rPr>
      <w:sz w:val="20"/>
      <w:szCs w:val="20"/>
    </w:rPr>
  </w:style>
  <w:style w:type="paragraph" w:styleId="a9">
    <w:name w:val="Balloon Text"/>
    <w:basedOn w:val="a"/>
    <w:link w:val="aa"/>
    <w:uiPriority w:val="99"/>
    <w:semiHidden/>
    <w:unhideWhenUsed/>
    <w:rsid w:val="00EB44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B44F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75061446">
      <w:bodyDiv w:val="1"/>
      <w:marLeft w:val="0"/>
      <w:marRight w:val="0"/>
      <w:marTop w:val="0"/>
      <w:marBottom w:val="0"/>
      <w:divBdr>
        <w:top w:val="none" w:sz="0" w:space="0" w:color="auto"/>
        <w:left w:val="none" w:sz="0" w:space="0" w:color="auto"/>
        <w:bottom w:val="none" w:sz="0" w:space="0" w:color="auto"/>
        <w:right w:val="none" w:sz="0" w:space="0" w:color="auto"/>
      </w:divBdr>
      <w:divsChild>
        <w:div w:id="116413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2017-02-17T00:44:00Z</dcterms:created>
  <dcterms:modified xsi:type="dcterms:W3CDTF">2017-02-17T00:49:00Z</dcterms:modified>
</cp:coreProperties>
</file>